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1ED7" w14:textId="31A1D148" w:rsidR="001C4015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72676BD" wp14:editId="62E02A7C">
            <wp:simplePos x="0" y="0"/>
            <wp:positionH relativeFrom="page">
              <wp:align>right</wp:align>
            </wp:positionH>
            <wp:positionV relativeFrom="paragraph">
              <wp:posOffset>-1135380</wp:posOffset>
            </wp:positionV>
            <wp:extent cx="7764780" cy="10980195"/>
            <wp:effectExtent l="0" t="0" r="7620" b="0"/>
            <wp:wrapNone/>
            <wp:docPr id="188634915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98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57471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777A65A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B9F2ECB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A55BA56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CA3D4A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3200A93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EAD2406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FCC6D15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6CBA4E1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C9FE68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41104D2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7CDBE04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AA86CD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D94CC6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4BF9B3B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92513E8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1FE4119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9579395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B21720F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76C19F0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394B2AE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69B8798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3B5FC3C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E3CD8B7" w14:textId="77777777" w:rsidR="00A13E44" w:rsidRDefault="00A13E44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A1CBAA0" w14:textId="452254F6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  <w:r w:rsidRPr="00726EEB">
        <w:rPr>
          <w:rStyle w:val="normaltextrun"/>
          <w:rFonts w:ascii="Roboto" w:hAnsi="Roboto" w:cs="Arial"/>
          <w:b/>
          <w:bCs/>
          <w:color w:val="373F56"/>
          <w:sz w:val="36"/>
          <w:szCs w:val="36"/>
        </w:rPr>
        <w:lastRenderedPageBreak/>
        <w:t>“</w:t>
      </w:r>
      <w:r w:rsidRPr="00726EEB">
        <w:rPr>
          <w:rFonts w:ascii="Roboto" w:hAnsi="Roboto" w:cs="Arial"/>
          <w:b/>
          <w:bCs/>
          <w:color w:val="373F56"/>
          <w:sz w:val="36"/>
          <w:szCs w:val="36"/>
        </w:rPr>
        <w:t>Fortalece tu competencia”</w:t>
      </w:r>
    </w:p>
    <w:p w14:paraId="632A4EAF" w14:textId="77777777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</w:p>
    <w:p w14:paraId="0AEDDA7D" w14:textId="77777777" w:rsidR="00CC1C94" w:rsidRDefault="00CC1C94" w:rsidP="00CC1C94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CC1C94">
        <w:rPr>
          <w:rFonts w:ascii="Roboto" w:hAnsi="Roboto" w:cs="Arial"/>
          <w:color w:val="373F56"/>
          <w:sz w:val="28"/>
          <w:szCs w:val="28"/>
        </w:rPr>
        <w:t>Es momento de que continúes construyendo el tema. Aplica tu conocimiento para que desarrolles nuevas habilidades relacionadas con el alcance en las obligaciones y responsabilidades de los funcionarios electorales, que garantizan la legalidad en los procesos de gestión de la información registral. Para lograr este propósito te invito a realizar el siguiente ejercicio.</w:t>
      </w:r>
      <w:r w:rsidRPr="00CC1C94">
        <w:rPr>
          <w:rFonts w:ascii="Roboto" w:hAnsi="Roboto" w:cs="Arial"/>
          <w:color w:val="373F56"/>
          <w:sz w:val="28"/>
          <w:szCs w:val="28"/>
        </w:rPr>
        <w:t xml:space="preserve"> </w:t>
      </w:r>
    </w:p>
    <w:p w14:paraId="084B0CA2" w14:textId="315AFECD" w:rsidR="00CC1C94" w:rsidRPr="00CC1C94" w:rsidRDefault="00CC1C94" w:rsidP="00CC1C94">
      <w:pPr>
        <w:spacing w:line="276" w:lineRule="auto"/>
        <w:jc w:val="both"/>
        <w:rPr>
          <w:rFonts w:ascii="Roboto" w:hAnsi="Roboto" w:cs="Arial"/>
          <w:b/>
          <w:bCs/>
          <w:color w:val="373F56"/>
          <w:sz w:val="28"/>
          <w:szCs w:val="28"/>
        </w:rPr>
      </w:pPr>
      <w:r w:rsidRPr="00CC1C94">
        <w:rPr>
          <w:rFonts w:ascii="Roboto" w:hAnsi="Roboto" w:cs="Arial"/>
          <w:b/>
          <w:bCs/>
          <w:color w:val="373F56"/>
          <w:sz w:val="28"/>
          <w:szCs w:val="28"/>
        </w:rPr>
        <w:t>“Filtración de datos personales”</w:t>
      </w:r>
    </w:p>
    <w:p w14:paraId="4230586D" w14:textId="77777777" w:rsidR="00CC1C94" w:rsidRPr="00CC1C94" w:rsidRDefault="00CC1C94" w:rsidP="00CC1C94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CC1C94">
        <w:rPr>
          <w:rFonts w:ascii="Roboto" w:hAnsi="Roboto" w:cs="Arial"/>
          <w:color w:val="373F56"/>
          <w:sz w:val="28"/>
          <w:szCs w:val="28"/>
        </w:rPr>
        <w:t>Se identifica la divulgación indebida de información contenida en el padrón electoral. De acuerdo con tu experiencia en la función, debes activar los protocolos de respuesta ante este tipo de incidentes y colaborar con las auditorías correspondientes.</w:t>
      </w:r>
    </w:p>
    <w:p w14:paraId="66A4F8BE" w14:textId="53BD2291" w:rsidR="00422F50" w:rsidRPr="00CC1C94" w:rsidRDefault="00CC1C94" w:rsidP="00CC1C94">
      <w:pPr>
        <w:spacing w:line="276" w:lineRule="auto"/>
        <w:jc w:val="both"/>
        <w:rPr>
          <w:rFonts w:ascii="Roboto" w:hAnsi="Roboto" w:cs="Arial"/>
          <w:color w:val="373F56"/>
          <w:sz w:val="24"/>
          <w:szCs w:val="24"/>
        </w:rPr>
      </w:pPr>
      <w:r w:rsidRPr="00CC1C94">
        <w:rPr>
          <w:rFonts w:ascii="Roboto" w:hAnsi="Roboto" w:cs="Arial"/>
          <w:color w:val="373F56"/>
          <w:sz w:val="28"/>
          <w:szCs w:val="28"/>
        </w:rPr>
        <w:t>Como una guía para que profundices en el análisis del caso, puedes utilizar las siguientes preguntas: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798"/>
        <w:gridCol w:w="4552"/>
      </w:tblGrid>
      <w:tr w:rsidR="00A13E44" w:rsidRPr="00726EEB" w14:paraId="77C3381D" w14:textId="77777777" w:rsidTr="00A13E44">
        <w:trPr>
          <w:trHeight w:val="252"/>
        </w:trPr>
        <w:tc>
          <w:tcPr>
            <w:tcW w:w="2566" w:type="pct"/>
          </w:tcPr>
          <w:p w14:paraId="4693BD8B" w14:textId="3111DADA" w:rsidR="00A13E44" w:rsidRPr="00A13E44" w:rsidRDefault="00A13E44" w:rsidP="00A13E44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13E44">
              <w:rPr>
                <w:rFonts w:ascii="Roboto" w:hAnsi="Roboto"/>
                <w:sz w:val="28"/>
                <w:szCs w:val="28"/>
              </w:rPr>
              <w:t>Cuestionamiento</w:t>
            </w:r>
          </w:p>
        </w:tc>
        <w:tc>
          <w:tcPr>
            <w:tcW w:w="2434" w:type="pct"/>
          </w:tcPr>
          <w:p w14:paraId="2CDB6520" w14:textId="15059997" w:rsidR="00A13E44" w:rsidRPr="00A13E44" w:rsidRDefault="00A13E44" w:rsidP="00A13E44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A13E44">
              <w:rPr>
                <w:rFonts w:ascii="Roboto" w:hAnsi="Roboto"/>
                <w:sz w:val="28"/>
                <w:szCs w:val="28"/>
              </w:rPr>
              <w:t>Respuesta</w:t>
            </w:r>
          </w:p>
        </w:tc>
      </w:tr>
      <w:tr w:rsidR="00A13E44" w:rsidRPr="00726EEB" w14:paraId="43750D6A" w14:textId="77777777" w:rsidTr="00CC1C94">
        <w:trPr>
          <w:trHeight w:val="1650"/>
        </w:trPr>
        <w:tc>
          <w:tcPr>
            <w:tcW w:w="2566" w:type="pct"/>
          </w:tcPr>
          <w:p w14:paraId="4B520EA7" w14:textId="5B0436A3" w:rsidR="00A13E44" w:rsidRPr="00A13E44" w:rsidRDefault="00CC1C94" w:rsidP="00CC1C94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CC1C94">
              <w:rPr>
                <w:rFonts w:ascii="Roboto" w:hAnsi="Roboto" w:cs="Arial"/>
                <w:color w:val="373F56"/>
                <w:sz w:val="28"/>
                <w:szCs w:val="28"/>
              </w:rPr>
              <w:t>¿Cuál pudo haber sido el origen de la filtración: una falla técnica o una falla en el control de acceso a la información?</w:t>
            </w:r>
          </w:p>
        </w:tc>
        <w:tc>
          <w:tcPr>
            <w:tcW w:w="2434" w:type="pct"/>
          </w:tcPr>
          <w:p w14:paraId="26090798" w14:textId="77777777" w:rsidR="00A13E44" w:rsidRPr="00726EEB" w:rsidRDefault="00A13E44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726EEB" w:rsidRPr="00726EEB" w14:paraId="68E7E1AC" w14:textId="77777777" w:rsidTr="00726EEB">
        <w:tc>
          <w:tcPr>
            <w:tcW w:w="2566" w:type="pct"/>
          </w:tcPr>
          <w:p w14:paraId="174CB948" w14:textId="678934DB" w:rsidR="0071194A" w:rsidRPr="00726EEB" w:rsidRDefault="00CC1C94" w:rsidP="00CC1C94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CC1C94">
              <w:rPr>
                <w:rFonts w:ascii="Roboto" w:hAnsi="Roboto" w:cs="Arial"/>
                <w:color w:val="373F56"/>
                <w:sz w:val="28"/>
                <w:szCs w:val="28"/>
              </w:rPr>
              <w:t>¿Qué disposiciones constitucionales y legales debes aplicar de manera inmediata ante este incidente?</w:t>
            </w:r>
          </w:p>
        </w:tc>
        <w:tc>
          <w:tcPr>
            <w:tcW w:w="2434" w:type="pct"/>
          </w:tcPr>
          <w:p w14:paraId="756CC5A9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CC1C94" w:rsidRPr="00726EEB" w14:paraId="0E568C56" w14:textId="77777777" w:rsidTr="00726EEB">
        <w:tc>
          <w:tcPr>
            <w:tcW w:w="2566" w:type="pct"/>
          </w:tcPr>
          <w:p w14:paraId="29FDC782" w14:textId="02001A00" w:rsidR="00CC1C94" w:rsidRPr="00CC1C94" w:rsidRDefault="00CC1C94" w:rsidP="00CC1C94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CC1C94">
              <w:rPr>
                <w:rFonts w:ascii="Roboto" w:hAnsi="Roboto" w:cs="Arial"/>
                <w:color w:val="373F56"/>
                <w:sz w:val="28"/>
                <w:szCs w:val="28"/>
              </w:rPr>
              <w:t>¿A quién debes notificar y en qué plazo, conforme a los protocolos institucionales, para dar cumplimiento a tus obligaciones legales?</w:t>
            </w:r>
          </w:p>
        </w:tc>
        <w:tc>
          <w:tcPr>
            <w:tcW w:w="2434" w:type="pct"/>
          </w:tcPr>
          <w:p w14:paraId="07DB97AD" w14:textId="77777777" w:rsidR="00CC1C94" w:rsidRPr="00726EEB" w:rsidRDefault="00CC1C94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</w:tbl>
    <w:p w14:paraId="669E8938" w14:textId="77777777" w:rsidR="00CC1C94" w:rsidRDefault="00CC1C94"/>
    <w:p w14:paraId="6B03250C" w14:textId="77777777" w:rsidR="00CC1C94" w:rsidRDefault="00CC1C94"/>
    <w:p w14:paraId="59DCEA4A" w14:textId="77777777" w:rsidR="00CC1C94" w:rsidRDefault="00CC1C94"/>
    <w:p w14:paraId="410BEE36" w14:textId="77777777" w:rsidR="00CC1C94" w:rsidRDefault="00CC1C94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798"/>
        <w:gridCol w:w="4552"/>
      </w:tblGrid>
      <w:tr w:rsidR="00726EEB" w:rsidRPr="00726EEB" w14:paraId="4388652A" w14:textId="77777777" w:rsidTr="00726EEB">
        <w:tc>
          <w:tcPr>
            <w:tcW w:w="2566" w:type="pct"/>
          </w:tcPr>
          <w:p w14:paraId="47BEAF38" w14:textId="534BDECF" w:rsidR="0071194A" w:rsidRPr="00726EEB" w:rsidRDefault="00CC1C94" w:rsidP="00CC1C94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CC1C94">
              <w:rPr>
                <w:rFonts w:ascii="Roboto" w:hAnsi="Roboto" w:cs="Arial"/>
                <w:color w:val="373F56"/>
                <w:sz w:val="28"/>
                <w:szCs w:val="28"/>
              </w:rPr>
              <w:t>¿Qué evidencia y documentación necesitas recopilar y verificar para sustentar el reporte del incidente ante una auditoría?</w:t>
            </w:r>
            <w:r w:rsidRPr="00CC1C94">
              <w:rPr>
                <w:rFonts w:ascii="Roboto" w:hAnsi="Roboto" w:cs="Arial"/>
                <w:color w:val="373F56"/>
                <w:sz w:val="28"/>
                <w:szCs w:val="28"/>
              </w:rPr>
              <w:t xml:space="preserve"> </w:t>
            </w:r>
          </w:p>
        </w:tc>
        <w:tc>
          <w:tcPr>
            <w:tcW w:w="2434" w:type="pct"/>
          </w:tcPr>
          <w:p w14:paraId="7954C14B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CC1C94" w:rsidRPr="00726EEB" w14:paraId="512FB9E6" w14:textId="77777777" w:rsidTr="00726EEB">
        <w:tc>
          <w:tcPr>
            <w:tcW w:w="2566" w:type="pct"/>
          </w:tcPr>
          <w:p w14:paraId="33ED7348" w14:textId="6DAE504F" w:rsidR="00CC1C94" w:rsidRPr="00CC1C94" w:rsidRDefault="00CC1C94" w:rsidP="00CC1C94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CC1C94">
              <w:rPr>
                <w:rFonts w:ascii="Roboto" w:hAnsi="Roboto" w:cs="Arial"/>
                <w:color w:val="373F56"/>
                <w:sz w:val="28"/>
                <w:szCs w:val="28"/>
              </w:rPr>
              <w:t>¿Qué responsabilidades legales, institucionales y personales podrían derivarse si el protocolo de respuesta no se aplica correctamente o de manera oportuna?</w:t>
            </w:r>
          </w:p>
        </w:tc>
        <w:tc>
          <w:tcPr>
            <w:tcW w:w="2434" w:type="pct"/>
          </w:tcPr>
          <w:p w14:paraId="376C4F6C" w14:textId="77777777" w:rsidR="00CC1C94" w:rsidRPr="00726EEB" w:rsidRDefault="00CC1C94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</w:tbl>
    <w:p w14:paraId="136305D7" w14:textId="77777777" w:rsidR="00880EBF" w:rsidRPr="00726EEB" w:rsidRDefault="00880EBF" w:rsidP="00880EBF">
      <w:pPr>
        <w:spacing w:line="276" w:lineRule="auto"/>
        <w:jc w:val="center"/>
        <w:rPr>
          <w:rFonts w:ascii="Arial" w:hAnsi="Arial" w:cs="Arial"/>
          <w:color w:val="373F56"/>
          <w:sz w:val="24"/>
          <w:szCs w:val="24"/>
        </w:rPr>
      </w:pPr>
    </w:p>
    <w:sectPr w:rsidR="00880EBF" w:rsidRPr="00726EEB" w:rsidSect="001C4015">
      <w:headerReference w:type="default" r:id="rId7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4E82D" w14:textId="77777777" w:rsidR="00A40C64" w:rsidRDefault="00A40C64" w:rsidP="00DE1068">
      <w:pPr>
        <w:spacing w:after="0" w:line="240" w:lineRule="auto"/>
      </w:pPr>
      <w:r>
        <w:separator/>
      </w:r>
    </w:p>
  </w:endnote>
  <w:endnote w:type="continuationSeparator" w:id="0">
    <w:p w14:paraId="4A380A14" w14:textId="77777777" w:rsidR="00A40C64" w:rsidRDefault="00A40C64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9E7BD" w14:textId="77777777" w:rsidR="00A40C64" w:rsidRDefault="00A40C64" w:rsidP="00DE1068">
      <w:pPr>
        <w:spacing w:after="0" w:line="240" w:lineRule="auto"/>
      </w:pPr>
      <w:r>
        <w:separator/>
      </w:r>
    </w:p>
  </w:footnote>
  <w:footnote w:type="continuationSeparator" w:id="0">
    <w:p w14:paraId="6CD389BA" w14:textId="77777777" w:rsidR="00A40C64" w:rsidRDefault="00A40C64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B155A" w14:textId="585E34EF" w:rsidR="00726EEB" w:rsidRDefault="00726EEB">
    <w:pPr>
      <w:pStyle w:val="Encabezado"/>
    </w:pPr>
    <w:r w:rsidRPr="00726EEB">
      <w:rPr>
        <w:rFonts w:ascii="Roboto" w:hAnsi="Roboto" w:cs="Arial"/>
        <w:b/>
        <w:bCs/>
        <w:noProof/>
        <w:color w:val="373F56"/>
        <w:sz w:val="36"/>
        <w:szCs w:val="36"/>
      </w:rPr>
      <w:drawing>
        <wp:anchor distT="0" distB="0" distL="114300" distR="114300" simplePos="0" relativeHeight="251659264" behindDoc="1" locked="0" layoutInCell="1" allowOverlap="1" wp14:anchorId="31218A8B" wp14:editId="6ECCC8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35AA6"/>
    <w:rsid w:val="000B686D"/>
    <w:rsid w:val="000D75CD"/>
    <w:rsid w:val="00103C51"/>
    <w:rsid w:val="001C4015"/>
    <w:rsid w:val="002224D8"/>
    <w:rsid w:val="002226BD"/>
    <w:rsid w:val="00272F0D"/>
    <w:rsid w:val="002E3390"/>
    <w:rsid w:val="0030696E"/>
    <w:rsid w:val="00341251"/>
    <w:rsid w:val="003F2EE0"/>
    <w:rsid w:val="00413A8F"/>
    <w:rsid w:val="00415AE2"/>
    <w:rsid w:val="00422F50"/>
    <w:rsid w:val="004B4BDA"/>
    <w:rsid w:val="005039CC"/>
    <w:rsid w:val="00574C8A"/>
    <w:rsid w:val="0071194A"/>
    <w:rsid w:val="00723EE6"/>
    <w:rsid w:val="00726EEB"/>
    <w:rsid w:val="00756A74"/>
    <w:rsid w:val="00775427"/>
    <w:rsid w:val="00781A2F"/>
    <w:rsid w:val="007A2A4B"/>
    <w:rsid w:val="0081054B"/>
    <w:rsid w:val="00856A3F"/>
    <w:rsid w:val="00872B2A"/>
    <w:rsid w:val="00880EBF"/>
    <w:rsid w:val="008D3B88"/>
    <w:rsid w:val="008E466F"/>
    <w:rsid w:val="0092328E"/>
    <w:rsid w:val="009E6EBC"/>
    <w:rsid w:val="00A13E44"/>
    <w:rsid w:val="00A31714"/>
    <w:rsid w:val="00A31A46"/>
    <w:rsid w:val="00A40C64"/>
    <w:rsid w:val="00AE2148"/>
    <w:rsid w:val="00B65FFB"/>
    <w:rsid w:val="00B764D5"/>
    <w:rsid w:val="00B8038E"/>
    <w:rsid w:val="00C04934"/>
    <w:rsid w:val="00C43960"/>
    <w:rsid w:val="00CC1C94"/>
    <w:rsid w:val="00CF0B8C"/>
    <w:rsid w:val="00D22DDE"/>
    <w:rsid w:val="00D453AB"/>
    <w:rsid w:val="00D95F17"/>
    <w:rsid w:val="00DE1068"/>
    <w:rsid w:val="00E1362F"/>
    <w:rsid w:val="00ED1056"/>
    <w:rsid w:val="00ED6090"/>
    <w:rsid w:val="00EF2AE7"/>
    <w:rsid w:val="00F0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0EBF"/>
    <w:pPr>
      <w:spacing w:line="278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880E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2</cp:revision>
  <cp:lastPrinted>2025-08-01T16:31:00Z</cp:lastPrinted>
  <dcterms:created xsi:type="dcterms:W3CDTF">2026-09-01T00:04:00Z</dcterms:created>
  <dcterms:modified xsi:type="dcterms:W3CDTF">2026-09-01T00:04:00Z</dcterms:modified>
</cp:coreProperties>
</file>