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4758D0FE" w14:textId="77777777" w:rsidR="00CA6658" w:rsidRDefault="00CA6658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N</w:t>
      </w:r>
      <w:r w:rsidR="00907AC4">
        <w:rPr>
          <w:rFonts w:ascii="Arial" w:hAnsi="Arial" w:cs="Arial"/>
          <w:b/>
          <w:bCs/>
          <w:sz w:val="72"/>
          <w:szCs w:val="72"/>
        </w:rPr>
        <w:t>a</w:t>
      </w:r>
      <w:r>
        <w:rPr>
          <w:rFonts w:ascii="Arial" w:hAnsi="Arial" w:cs="Arial"/>
          <w:b/>
          <w:bCs/>
          <w:sz w:val="72"/>
          <w:szCs w:val="72"/>
        </w:rPr>
        <w:t xml:space="preserve">rración de </w:t>
      </w:r>
    </w:p>
    <w:p w14:paraId="41D752AC" w14:textId="24CF7F71" w:rsidR="00D748FE" w:rsidRPr="00C9355F" w:rsidRDefault="00CA6658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problema eje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3012816E" w14:textId="4FE22728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lastRenderedPageBreak/>
        <w:t>Los funcionarios electorales cuentan con habilidades importantes en lo que se refiere a la atención ciudadana y a los partidos políticos, no obstante, la práctica de la democracia genera desgaste y diferencias naturales entre los distintos actores.</w:t>
      </w:r>
    </w:p>
    <w:p w14:paraId="50FC229D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El deterioro de las relaciones institucionales no es algo anómalo, ni patológico de la democracia, es una consecuencia normal en un contexto de pluralidad y diferencias. Dicho contexto de pluralidad también obliga a una convivencia armónica, donde las contradicciones se resuelven a través de procedimientos que implican la práctica de principios como la cordialidad y el buen trato entre los actores.</w:t>
      </w:r>
    </w:p>
    <w:p w14:paraId="73C8D013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Resolver problemas y contradicciones entre actores con distintos intereses es todo un reto y puede generar falta de motivación en la atención por parte de los funcionarios del INE, indiferencias o provocar respuestas imprecisas o desactualizadas, también pueden existir retrasos o ineficiencias en trámites básicos. Estas deficiencias en la atención pueden afectar la confianza y provocar conflictos y/o entorpecer el desarrollo adecuado del proceso democrático.</w:t>
      </w:r>
    </w:p>
    <w:p w14:paraId="79E37072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Ahora bien, es importante señalar que, la atención a la ciudadanía y a los partidos políticos es un fenómeno en constante cambio que requiere entender las transformaciones en las relaciones sociales y políticas; adicionalmente, es necesario tener en cuenta los cambios que se han presentado en las leyes y nuevas formas de entender los procesos electorales, en el tiempo que ha venido trabajando el Instituto Nacional Electoral.</w:t>
      </w:r>
    </w:p>
    <w:p w14:paraId="255DB5E2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El conocimiento sobre el fenómeno de la atención ciudadana y a los partidos políticos, requiere profundizar sobre los cambios teórico-conceptuales y empíricos en el proceso de atención que realiza el órgano electoral, el cual está determinado en la actualidad por los siguientes factores:</w:t>
      </w:r>
    </w:p>
    <w:p w14:paraId="17176B4E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787C5EC2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564C26FF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4280DB7B" w14:textId="77777777" w:rsidR="00CA6658" w:rsidRP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6470C52A" w14:textId="43741E55" w:rsidR="00CA6658" w:rsidRPr="00CA6658" w:rsidRDefault="00CA6658" w:rsidP="00CA665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Recursos limitados</w:t>
      </w:r>
    </w:p>
    <w:p w14:paraId="5548C109" w14:textId="42816EE0" w:rsidR="00CA6658" w:rsidRPr="00CA6658" w:rsidRDefault="00CA6658" w:rsidP="00CA665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Procedimientos complejos</w:t>
      </w:r>
    </w:p>
    <w:p w14:paraId="63225BDF" w14:textId="5B925EF7" w:rsidR="00CA6658" w:rsidRPr="00CA6658" w:rsidRDefault="00CA6658" w:rsidP="00CA665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Alto grado de reglamentación (rigidez)</w:t>
      </w:r>
    </w:p>
    <w:p w14:paraId="382B5F8A" w14:textId="7ED448B3" w:rsidR="00CA6658" w:rsidRPr="00CA6658" w:rsidRDefault="00CA6658" w:rsidP="00CA665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Información difícil de interpretar</w:t>
      </w:r>
    </w:p>
    <w:p w14:paraId="065C19CF" w14:textId="77777777" w:rsidR="00CA6658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 xml:space="preserve">Este es el contexto que deben enfrentar los funcionarios electorales y es por ello la relevancia de innovar y emprender nuevas técnicas para lograr una atención de calidad. Otro factor de importancia en el mejoramiento de la atención ciudadana y a los partidos políticos, tiene que ver con entender cómo se presenta la convivencia de los actores en la democracia. </w:t>
      </w:r>
    </w:p>
    <w:p w14:paraId="57E039F6" w14:textId="320509F7" w:rsidR="006C1122" w:rsidRDefault="00CA6658" w:rsidP="00CA665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A6658">
        <w:rPr>
          <w:rFonts w:ascii="Roboto" w:hAnsi="Roboto" w:cs="Arial"/>
          <w:color w:val="373F56"/>
          <w:sz w:val="28"/>
          <w:szCs w:val="28"/>
        </w:rPr>
        <w:t>Uno de los problemas fundamentales es que existe una tendencia generalizada a idealizar la democracia, lo cual repercute en una mala práctica debido a la falta de entendimiento de los procesos y las interacciones entre la ciudadanía, los partidos políticos y las instituciones.</w:t>
      </w:r>
    </w:p>
    <w:p w14:paraId="501C65D6" w14:textId="77777777" w:rsidR="006C1122" w:rsidRPr="00726EEB" w:rsidRDefault="006C1122" w:rsidP="006C1122">
      <w:pPr>
        <w:spacing w:line="276" w:lineRule="auto"/>
        <w:jc w:val="both"/>
        <w:rPr>
          <w:rFonts w:ascii="Roboto" w:hAnsi="Roboto" w:cs="Arial"/>
          <w:color w:val="373F56"/>
        </w:rPr>
      </w:pPr>
    </w:p>
    <w:p w14:paraId="56E40276" w14:textId="77777777" w:rsidR="006C1122" w:rsidRPr="00726EEB" w:rsidRDefault="006C1122" w:rsidP="006C1122">
      <w:pPr>
        <w:spacing w:after="120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A57175" w14:textId="77777777" w:rsidR="005E7C90" w:rsidRDefault="005E7C90" w:rsidP="007E6FEC">
      <w:pPr>
        <w:spacing w:after="0" w:line="240" w:lineRule="auto"/>
      </w:pPr>
      <w:r>
        <w:separator/>
      </w:r>
    </w:p>
  </w:endnote>
  <w:endnote w:type="continuationSeparator" w:id="0">
    <w:p w14:paraId="513E866A" w14:textId="77777777" w:rsidR="005E7C90" w:rsidRDefault="005E7C90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54F404" w14:textId="77777777" w:rsidR="005E7C90" w:rsidRDefault="005E7C90" w:rsidP="007E6FEC">
      <w:pPr>
        <w:spacing w:after="0" w:line="240" w:lineRule="auto"/>
      </w:pPr>
      <w:r>
        <w:separator/>
      </w:r>
    </w:p>
  </w:footnote>
  <w:footnote w:type="continuationSeparator" w:id="0">
    <w:p w14:paraId="0BA4D5D2" w14:textId="77777777" w:rsidR="005E7C90" w:rsidRDefault="005E7C90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6577F41B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740ACF" w:rsidRPr="009764CE">
      <w:rPr>
        <w:rFonts w:ascii="Arial" w:hAnsi="Arial" w:cs="Arial"/>
        <w:sz w:val="28"/>
        <w:szCs w:val="28"/>
      </w:rPr>
      <w:t>Narración del problema eje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C131B"/>
    <w:multiLevelType w:val="hybridMultilevel"/>
    <w:tmpl w:val="F49EF9CC"/>
    <w:lvl w:ilvl="0" w:tplc="E8628DC2">
      <w:numFmt w:val="bullet"/>
      <w:lvlText w:val="•"/>
      <w:lvlJc w:val="left"/>
      <w:pPr>
        <w:ind w:left="1060" w:hanging="700"/>
      </w:pPr>
      <w:rPr>
        <w:rFonts w:ascii="Roboto" w:eastAsiaTheme="minorEastAsia" w:hAnsi="Roboto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93446"/>
    <w:multiLevelType w:val="hybridMultilevel"/>
    <w:tmpl w:val="55FE76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E5A85"/>
    <w:multiLevelType w:val="hybridMultilevel"/>
    <w:tmpl w:val="D444B8B0"/>
    <w:lvl w:ilvl="0" w:tplc="E8628DC2">
      <w:numFmt w:val="bullet"/>
      <w:lvlText w:val="•"/>
      <w:lvlJc w:val="left"/>
      <w:pPr>
        <w:ind w:left="1060" w:hanging="700"/>
      </w:pPr>
      <w:rPr>
        <w:rFonts w:ascii="Roboto" w:eastAsiaTheme="minorEastAsia" w:hAnsi="Roboto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3"/>
  </w:num>
  <w:num w:numId="2" w16cid:durableId="1164977970">
    <w:abstractNumId w:val="1"/>
  </w:num>
  <w:num w:numId="3" w16cid:durableId="1996180721">
    <w:abstractNumId w:val="2"/>
  </w:num>
  <w:num w:numId="4" w16cid:durableId="889732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955FF"/>
    <w:rsid w:val="005E7C90"/>
    <w:rsid w:val="005F59FD"/>
    <w:rsid w:val="006C1122"/>
    <w:rsid w:val="006F2B9D"/>
    <w:rsid w:val="00740ACF"/>
    <w:rsid w:val="007E6FEC"/>
    <w:rsid w:val="00907AC4"/>
    <w:rsid w:val="00950700"/>
    <w:rsid w:val="009764CE"/>
    <w:rsid w:val="00BB6151"/>
    <w:rsid w:val="00C75554"/>
    <w:rsid w:val="00C9355F"/>
    <w:rsid w:val="00CA6658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14</cp:revision>
  <cp:lastPrinted>2026-10-12T23:21:00Z</cp:lastPrinted>
  <dcterms:created xsi:type="dcterms:W3CDTF">2026-10-12T20:18:00Z</dcterms:created>
  <dcterms:modified xsi:type="dcterms:W3CDTF">2026-10-20T17:00:00Z</dcterms:modified>
</cp:coreProperties>
</file>